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8AB2" w14:textId="1D5FD45B" w:rsidR="008F07E8" w:rsidRPr="008F07E8" w:rsidRDefault="008F07E8" w:rsidP="00824CEB">
      <w:pPr>
        <w:pStyle w:val="pdq2pgselectionanchorcontainer"/>
        <w:jc w:val="both"/>
        <w:rPr>
          <w:b/>
          <w:bCs/>
          <w:color w:val="000000"/>
        </w:rPr>
      </w:pPr>
      <w:r w:rsidRPr="008F07E8">
        <w:rPr>
          <w:b/>
          <w:bCs/>
          <w:color w:val="000000"/>
        </w:rPr>
        <w:t>CASE STUDY NUMBER 2</w:t>
      </w:r>
    </w:p>
    <w:p w14:paraId="20A7E908" w14:textId="2614E88F" w:rsidR="00824CEB" w:rsidRDefault="00824CEB" w:rsidP="00824CEB">
      <w:pPr>
        <w:pStyle w:val="pdq2pgselectionanchorcontainer"/>
        <w:jc w:val="both"/>
        <w:rPr>
          <w:color w:val="000000"/>
        </w:rPr>
      </w:pPr>
      <w:r>
        <w:rPr>
          <w:color w:val="000000"/>
        </w:rPr>
        <w:t>Lars, a 76-year-old resident of</w:t>
      </w:r>
      <w:r>
        <w:rPr>
          <w:rStyle w:val="apple-converted-space"/>
          <w:color w:val="000000"/>
        </w:rPr>
        <w:t> </w:t>
      </w:r>
      <w:r>
        <w:rPr>
          <w:rStyle w:val="whitespace-normal"/>
          <w:color w:val="000000"/>
        </w:rPr>
        <w:t>Denmark</w:t>
      </w:r>
      <w:r>
        <w:rPr>
          <w:color w:val="000000"/>
        </w:rPr>
        <w:t>, traveled to</w:t>
      </w:r>
      <w:r>
        <w:rPr>
          <w:rStyle w:val="apple-converted-space"/>
          <w:color w:val="000000"/>
        </w:rPr>
        <w:t> </w:t>
      </w:r>
      <w:r>
        <w:rPr>
          <w:rStyle w:val="whitespace-normal"/>
          <w:color w:val="000000"/>
        </w:rPr>
        <w:t>Romania</w:t>
      </w:r>
      <w:r>
        <w:rPr>
          <w:rStyle w:val="apple-converted-space"/>
          <w:color w:val="000000"/>
        </w:rPr>
        <w:t> </w:t>
      </w:r>
      <w:r>
        <w:rPr>
          <w:color w:val="000000"/>
        </w:rPr>
        <w:t>for a holiday. Before leaving, he had prepared an advance directive and appointed his partner as his healthcare proxy under Danish law, specifying his wishes regarding life-sustaining treatment.</w:t>
      </w:r>
    </w:p>
    <w:p w14:paraId="64A3A455" w14:textId="1342D62F" w:rsidR="00824CEB" w:rsidRDefault="00824CEB" w:rsidP="00824CEB">
      <w:pPr>
        <w:pStyle w:val="NormalWeb"/>
        <w:jc w:val="both"/>
        <w:rPr>
          <w:color w:val="000000"/>
        </w:rPr>
      </w:pPr>
      <w:r>
        <w:rPr>
          <w:color w:val="000000"/>
        </w:rPr>
        <w:t>While visiting</w:t>
      </w:r>
      <w:r>
        <w:rPr>
          <w:rStyle w:val="apple-converted-space"/>
          <w:color w:val="000000"/>
        </w:rPr>
        <w:t> </w:t>
      </w:r>
      <w:r w:rsidR="00F70873">
        <w:rPr>
          <w:rStyle w:val="whitespace-normal"/>
          <w:color w:val="000000"/>
        </w:rPr>
        <w:t>Bucharest</w:t>
      </w:r>
      <w:r>
        <w:rPr>
          <w:color w:val="000000"/>
        </w:rPr>
        <w:t>, Lars was involved in a traffic accident and suffered severe injuries that left him unconscious and unable to communicate. He was admitted to a local hospital, where doctors quickly determined that critical decisions about his care were needed.</w:t>
      </w:r>
    </w:p>
    <w:p w14:paraId="74E43534" w14:textId="273B48D2" w:rsidR="00824CEB" w:rsidRDefault="00824CEB" w:rsidP="00824CEB">
      <w:pPr>
        <w:pStyle w:val="NormalWeb"/>
        <w:jc w:val="both"/>
        <w:rPr>
          <w:color w:val="000000"/>
        </w:rPr>
      </w:pPr>
      <w:r>
        <w:rPr>
          <w:color w:val="000000"/>
        </w:rPr>
        <w:t>Although Lars’s advance directive was found among his belongings, hospital staff were uncertain about its legal validity under Romanian law. Differences in formal requirements and recognition between</w:t>
      </w:r>
      <w:r>
        <w:rPr>
          <w:rStyle w:val="apple-converted-space"/>
          <w:color w:val="000000"/>
        </w:rPr>
        <w:t> </w:t>
      </w:r>
      <w:r>
        <w:rPr>
          <w:rStyle w:val="whitespace-normal"/>
          <w:color w:val="000000"/>
        </w:rPr>
        <w:t>Denmark</w:t>
      </w:r>
      <w:r>
        <w:rPr>
          <w:rStyle w:val="apple-converted-space"/>
          <w:color w:val="000000"/>
        </w:rPr>
        <w:t> </w:t>
      </w:r>
      <w:r>
        <w:rPr>
          <w:color w:val="000000"/>
        </w:rPr>
        <w:t>and</w:t>
      </w:r>
      <w:r>
        <w:rPr>
          <w:rStyle w:val="apple-converted-space"/>
          <w:color w:val="000000"/>
        </w:rPr>
        <w:t> </w:t>
      </w:r>
      <w:r>
        <w:rPr>
          <w:rStyle w:val="whitespace-normal"/>
          <w:color w:val="000000"/>
        </w:rPr>
        <w:t>Romania</w:t>
      </w:r>
      <w:r>
        <w:rPr>
          <w:rStyle w:val="apple-converted-space"/>
          <w:color w:val="000000"/>
        </w:rPr>
        <w:t> </w:t>
      </w:r>
      <w:r>
        <w:rPr>
          <w:color w:val="000000"/>
        </w:rPr>
        <w:t>created delays and confusion about whether his partner could act as his legal representative and whether his stated treatment preferences should be followed. In particular Romania did not acknowledge neither advance directives, nor same sex partnerships.</w:t>
      </w:r>
    </w:p>
    <w:p w14:paraId="558452C2" w14:textId="4C5B8E14" w:rsidR="00824CEB" w:rsidRDefault="00824CEB" w:rsidP="00824CEB">
      <w:pPr>
        <w:pStyle w:val="NormalWeb"/>
        <w:jc w:val="both"/>
        <w:rPr>
          <w:color w:val="000000"/>
        </w:rPr>
      </w:pPr>
      <w:r>
        <w:rPr>
          <w:color w:val="000000"/>
        </w:rPr>
        <w:t>You are a specialised NGO in the rights of older persomns. Mark, the partner of Lars comes to you for advice.</w:t>
      </w:r>
    </w:p>
    <w:p w14:paraId="45DB6656" w14:textId="77777777" w:rsidR="00824CEB" w:rsidRDefault="00824CEB" w:rsidP="00824CEB">
      <w:pPr>
        <w:pStyle w:val="NormalWeb"/>
        <w:jc w:val="both"/>
        <w:rPr>
          <w:color w:val="000000"/>
        </w:rPr>
      </w:pPr>
    </w:p>
    <w:p w14:paraId="186DAE72" w14:textId="6DC03121" w:rsidR="00824CEB" w:rsidRDefault="00824CEB" w:rsidP="00824CEB">
      <w:pPr>
        <w:pStyle w:val="NormalWeb"/>
        <w:numPr>
          <w:ilvl w:val="0"/>
          <w:numId w:val="1"/>
        </w:numPr>
        <w:jc w:val="both"/>
        <w:rPr>
          <w:color w:val="000000"/>
        </w:rPr>
      </w:pPr>
      <w:r>
        <w:rPr>
          <w:color w:val="000000"/>
        </w:rPr>
        <w:t xml:space="preserve">What are the key legal issues that </w:t>
      </w:r>
      <w:r w:rsidR="008F07E8">
        <w:rPr>
          <w:color w:val="000000"/>
        </w:rPr>
        <w:t>can be identified on the basis of this fact pattern?</w:t>
      </w:r>
    </w:p>
    <w:p w14:paraId="35C6807F" w14:textId="7ACAC09C" w:rsidR="008F07E8" w:rsidRDefault="008F07E8" w:rsidP="00824CEB">
      <w:pPr>
        <w:pStyle w:val="NormalWeb"/>
        <w:numPr>
          <w:ilvl w:val="0"/>
          <w:numId w:val="1"/>
        </w:numPr>
        <w:jc w:val="both"/>
        <w:rPr>
          <w:color w:val="000000"/>
        </w:rPr>
      </w:pPr>
      <w:r>
        <w:rPr>
          <w:color w:val="000000"/>
        </w:rPr>
        <w:t>Do you think there is an EU law or a human rights component? If so which one(s)?</w:t>
      </w:r>
    </w:p>
    <w:p w14:paraId="51A22A56" w14:textId="0529EF8A" w:rsidR="008F07E8" w:rsidRDefault="008F07E8" w:rsidP="00824CEB">
      <w:pPr>
        <w:pStyle w:val="NormalWeb"/>
        <w:numPr>
          <w:ilvl w:val="0"/>
          <w:numId w:val="1"/>
        </w:numPr>
        <w:jc w:val="both"/>
        <w:rPr>
          <w:color w:val="000000"/>
        </w:rPr>
      </w:pPr>
      <w:r>
        <w:rPr>
          <w:color w:val="000000"/>
        </w:rPr>
        <w:t>What would be the strategic elements of this case?</w:t>
      </w:r>
    </w:p>
    <w:p w14:paraId="406E864F" w14:textId="6DF8E2E8" w:rsidR="008F07E8" w:rsidRDefault="008F07E8" w:rsidP="00824CEB">
      <w:pPr>
        <w:pStyle w:val="NormalWeb"/>
        <w:numPr>
          <w:ilvl w:val="0"/>
          <w:numId w:val="1"/>
        </w:numPr>
        <w:jc w:val="both"/>
        <w:rPr>
          <w:color w:val="000000"/>
        </w:rPr>
      </w:pPr>
      <w:r>
        <w:rPr>
          <w:color w:val="000000"/>
        </w:rPr>
        <w:t>What type of litigation would be suitable here? How would the legal issues be brought before the court?</w:t>
      </w:r>
    </w:p>
    <w:p w14:paraId="36546E01" w14:textId="77777777" w:rsidR="00824CEB" w:rsidRDefault="00824CEB"/>
    <w:sectPr w:rsidR="00824C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00B69" w14:textId="77777777" w:rsidR="003A421F" w:rsidRDefault="003A421F" w:rsidP="00BF2A84">
      <w:pPr>
        <w:spacing w:after="0" w:line="240" w:lineRule="auto"/>
      </w:pPr>
      <w:r>
        <w:separator/>
      </w:r>
    </w:p>
  </w:endnote>
  <w:endnote w:type="continuationSeparator" w:id="0">
    <w:p w14:paraId="10A0A425" w14:textId="77777777" w:rsidR="003A421F" w:rsidRDefault="003A421F" w:rsidP="00BF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2CAC" w14:textId="77777777" w:rsidR="003A421F" w:rsidRDefault="003A421F" w:rsidP="00BF2A84">
      <w:pPr>
        <w:spacing w:after="0" w:line="240" w:lineRule="auto"/>
      </w:pPr>
      <w:r>
        <w:separator/>
      </w:r>
    </w:p>
  </w:footnote>
  <w:footnote w:type="continuationSeparator" w:id="0">
    <w:p w14:paraId="280AE8B6" w14:textId="77777777" w:rsidR="003A421F" w:rsidRDefault="003A421F" w:rsidP="00BF2A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67F11"/>
    <w:multiLevelType w:val="hybridMultilevel"/>
    <w:tmpl w:val="F8CC3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2910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EB"/>
    <w:rsid w:val="00271D1B"/>
    <w:rsid w:val="003A421F"/>
    <w:rsid w:val="00824CEB"/>
    <w:rsid w:val="008F07E8"/>
    <w:rsid w:val="009928ED"/>
    <w:rsid w:val="00A7550D"/>
    <w:rsid w:val="00BF2A84"/>
    <w:rsid w:val="00C93259"/>
    <w:rsid w:val="00D45147"/>
    <w:rsid w:val="00F7087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A0D0"/>
  <w15:chartTrackingRefBased/>
  <w15:docId w15:val="{D3AF69DF-3BB4-DB4C-BB14-F6BC7A1A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4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C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C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C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C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C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C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C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C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CEB"/>
    <w:rPr>
      <w:rFonts w:eastAsiaTheme="majorEastAsia" w:cstheme="majorBidi"/>
      <w:color w:val="272727" w:themeColor="text1" w:themeTint="D8"/>
    </w:rPr>
  </w:style>
  <w:style w:type="paragraph" w:styleId="Title">
    <w:name w:val="Title"/>
    <w:basedOn w:val="Normal"/>
    <w:next w:val="Normal"/>
    <w:link w:val="TitleChar"/>
    <w:uiPriority w:val="10"/>
    <w:qFormat/>
    <w:rsid w:val="00824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CEB"/>
    <w:pPr>
      <w:spacing w:before="160"/>
      <w:jc w:val="center"/>
    </w:pPr>
    <w:rPr>
      <w:i/>
      <w:iCs/>
      <w:color w:val="404040" w:themeColor="text1" w:themeTint="BF"/>
    </w:rPr>
  </w:style>
  <w:style w:type="character" w:customStyle="1" w:styleId="QuoteChar">
    <w:name w:val="Quote Char"/>
    <w:basedOn w:val="DefaultParagraphFont"/>
    <w:link w:val="Quote"/>
    <w:uiPriority w:val="29"/>
    <w:rsid w:val="00824CEB"/>
    <w:rPr>
      <w:i/>
      <w:iCs/>
      <w:color w:val="404040" w:themeColor="text1" w:themeTint="BF"/>
    </w:rPr>
  </w:style>
  <w:style w:type="paragraph" w:styleId="ListParagraph">
    <w:name w:val="List Paragraph"/>
    <w:basedOn w:val="Normal"/>
    <w:uiPriority w:val="34"/>
    <w:qFormat/>
    <w:rsid w:val="00824CEB"/>
    <w:pPr>
      <w:ind w:left="720"/>
      <w:contextualSpacing/>
    </w:pPr>
  </w:style>
  <w:style w:type="character" w:styleId="IntenseEmphasis">
    <w:name w:val="Intense Emphasis"/>
    <w:basedOn w:val="DefaultParagraphFont"/>
    <w:uiPriority w:val="21"/>
    <w:qFormat/>
    <w:rsid w:val="00824CEB"/>
    <w:rPr>
      <w:i/>
      <w:iCs/>
      <w:color w:val="0F4761" w:themeColor="accent1" w:themeShade="BF"/>
    </w:rPr>
  </w:style>
  <w:style w:type="paragraph" w:styleId="IntenseQuote">
    <w:name w:val="Intense Quote"/>
    <w:basedOn w:val="Normal"/>
    <w:next w:val="Normal"/>
    <w:link w:val="IntenseQuoteChar"/>
    <w:uiPriority w:val="30"/>
    <w:qFormat/>
    <w:rsid w:val="00824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CEB"/>
    <w:rPr>
      <w:i/>
      <w:iCs/>
      <w:color w:val="0F4761" w:themeColor="accent1" w:themeShade="BF"/>
    </w:rPr>
  </w:style>
  <w:style w:type="character" w:styleId="IntenseReference">
    <w:name w:val="Intense Reference"/>
    <w:basedOn w:val="DefaultParagraphFont"/>
    <w:uiPriority w:val="32"/>
    <w:qFormat/>
    <w:rsid w:val="00824CEB"/>
    <w:rPr>
      <w:b/>
      <w:bCs/>
      <w:smallCaps/>
      <w:color w:val="0F4761" w:themeColor="accent1" w:themeShade="BF"/>
      <w:spacing w:val="5"/>
    </w:rPr>
  </w:style>
  <w:style w:type="paragraph" w:customStyle="1" w:styleId="pdq2pgselectionanchorcontainer">
    <w:name w:val="pdq2pg_selectionanchorcontainer"/>
    <w:basedOn w:val="Normal"/>
    <w:rsid w:val="00824C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24CEB"/>
  </w:style>
  <w:style w:type="character" w:customStyle="1" w:styleId="whitespace-normal">
    <w:name w:val="whitespace-normal"/>
    <w:basedOn w:val="DefaultParagraphFont"/>
    <w:rsid w:val="00824CEB"/>
  </w:style>
  <w:style w:type="paragraph" w:styleId="NormalWeb">
    <w:name w:val="Normal (Web)"/>
    <w:basedOn w:val="Normal"/>
    <w:uiPriority w:val="99"/>
    <w:semiHidden/>
    <w:unhideWhenUsed/>
    <w:rsid w:val="00824C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BF2A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A84"/>
  </w:style>
  <w:style w:type="paragraph" w:styleId="Footer">
    <w:name w:val="footer"/>
    <w:basedOn w:val="Normal"/>
    <w:link w:val="FooterChar"/>
    <w:uiPriority w:val="99"/>
    <w:unhideWhenUsed/>
    <w:rsid w:val="00BF2A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2339D21A12DD14CB7BDD90BA2326E0A" ma:contentTypeVersion="20" ma:contentTypeDescription="Creare un nuovo documento." ma:contentTypeScope="" ma:versionID="0bde6eb61bed0a86aa47be856c7c77f0">
  <xsd:schema xmlns:xsd="http://www.w3.org/2001/XMLSchema" xmlns:xs="http://www.w3.org/2001/XMLSchema" xmlns:p="http://schemas.microsoft.com/office/2006/metadata/properties" xmlns:ns2="5632345d-3ab5-416d-95fc-ee85379e6296" xmlns:ns3="3fdd53fd-4b3b-4e18-b3bc-7608feb4df03" targetNamespace="http://schemas.microsoft.com/office/2006/metadata/properties" ma:root="true" ma:fieldsID="573f71d8c2c0bf20556b96da568e2996" ns2:_="" ns3:_="">
    <xsd:import namespace="5632345d-3ab5-416d-95fc-ee85379e6296"/>
    <xsd:import namespace="3fdd53fd-4b3b-4e18-b3bc-7608feb4df0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2345d-3ab5-416d-95fc-ee85379e6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a749de14-1a3d-4dac-ad09-59aefdffc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fdd53fd-4b3b-4e18-b3bc-7608feb4df03"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a1c4318c-1886-4509-a17c-227179c736eb}" ma:internalName="TaxCatchAll" ma:showField="CatchAllData" ma:web="3fdd53fd-4b3b-4e18-b3bc-7608feb4d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32345d-3ab5-416d-95fc-ee85379e6296">
      <Terms xmlns="http://schemas.microsoft.com/office/infopath/2007/PartnerControls"/>
    </lcf76f155ced4ddcb4097134ff3c332f>
    <TaxCatchAll xmlns="3fdd53fd-4b3b-4e18-b3bc-7608feb4df03" xsi:nil="true"/>
    <Date xmlns="5632345d-3ab5-416d-95fc-ee85379e6296" xsi:nil="true"/>
  </documentManagement>
</p:properties>
</file>

<file path=customXml/itemProps1.xml><?xml version="1.0" encoding="utf-8"?>
<ds:datastoreItem xmlns:ds="http://schemas.openxmlformats.org/officeDocument/2006/customXml" ds:itemID="{32177E7E-871A-425E-8865-532DAA4F061C}"/>
</file>

<file path=customXml/itemProps2.xml><?xml version="1.0" encoding="utf-8"?>
<ds:datastoreItem xmlns:ds="http://schemas.openxmlformats.org/officeDocument/2006/customXml" ds:itemID="{7AE0F562-571B-4D63-9CA0-927921ADD28D}"/>
</file>

<file path=customXml/itemProps3.xml><?xml version="1.0" encoding="utf-8"?>
<ds:datastoreItem xmlns:ds="http://schemas.openxmlformats.org/officeDocument/2006/customXml" ds:itemID="{83E9196B-7059-43B4-97EB-5854AFEFF3B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1240</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Florescu</dc:creator>
  <cp:keywords/>
  <dc:description/>
  <cp:lastModifiedBy>Ilenia Gheno</cp:lastModifiedBy>
  <cp:revision>2</cp:revision>
  <cp:lastPrinted>2026-06-30T10:05:00Z</cp:lastPrinted>
  <dcterms:created xsi:type="dcterms:W3CDTF">2026-06-30T12:11:00Z</dcterms:created>
  <dcterms:modified xsi:type="dcterms:W3CDTF">2026-06-30T12:11:00Z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0x01010082339D21A12DD14CB7BDD90BA2326E0A</vt:lpwstr>
  </property>
</Properties>
</file>